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</w:rPr>
      </w:pPr>
      <w:r>
        <w:rPr/>
        <w:drawing>
          <wp:inline distT="0" distB="0" distL="0" distR="0">
            <wp:extent cx="1991360" cy="1524000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397" w:hRule="atLeast"/>
        </w:trPr>
        <w:tc>
          <w:tcPr>
            <w:tcW w:w="9062" w:type="dxa"/>
            <w:tcBorders/>
          </w:tcPr>
          <w:p>
            <w:pPr>
              <w:pStyle w:val="Normal"/>
              <w:widowControl/>
              <w:shd w:val="clear" w:color="auto" w:fill="8EAADB" w:themeFill="accent1" w:themeFillTint="99"/>
              <w:spacing w:lineRule="auto" w:line="240" w:before="0" w:after="0"/>
              <w:jc w:val="center"/>
              <w:rPr>
                <w:rStyle w:val="Fontstyle01"/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cs="Times New Roman" w:ascii="Times New Roman" w:hAnsi="Times New Roman"/>
                <w:sz w:val="8"/>
                <w:szCs w:val="8"/>
              </w:rPr>
            </w:r>
          </w:p>
          <w:p>
            <w:pPr>
              <w:pStyle w:val="Normal"/>
              <w:widowControl/>
              <w:shd w:val="clear" w:color="auto" w:fill="B4C6E7" w:themeFill="accent1" w:themeFillTint="66"/>
              <w:spacing w:lineRule="auto" w:line="240" w:before="0" w:after="0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  <w:t>DECOMPOSITION DU PRIX GLOBAL ET FORFAITAIRE (DPGF)</w:t>
            </w:r>
          </w:p>
          <w:p>
            <w:pPr>
              <w:pStyle w:val="Normal"/>
              <w:widowControl/>
              <w:shd w:val="clear" w:color="auto" w:fill="B4C6E7" w:themeFill="accent1" w:themeFillTint="66"/>
              <w:spacing w:lineRule="auto" w:line="240" w:before="0" w:after="0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  <w:t xml:space="preserve">LOT 2 </w:t>
            </w:r>
            <w:r>
              <w:rPr>
                <w:rStyle w:val="Fontstyle01"/>
                <w:rFonts w:eastAsia="Calibri" w:cs=""/>
                <w:kern w:val="2"/>
                <w:sz w:val="22"/>
                <w:szCs w:val="22"/>
                <w:lang w:val="fr-FR" w:eastAsia="en-US" w:bidi="ar-SA"/>
              </w:rPr>
              <w:t>-</w:t>
            </w:r>
            <w:r>
              <w:rPr>
                <w:rStyle w:val="Fontstyle01"/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  <w:t xml:space="preserve"> NIVELEUSE A FUTUNA</w:t>
            </w:r>
          </w:p>
          <w:p>
            <w:pPr>
              <w:pStyle w:val="Normal"/>
              <w:widowControl/>
              <w:shd w:val="clear" w:color="auto" w:fill="8EAADB" w:themeFill="accent1" w:themeFillTint="99"/>
              <w:spacing w:lineRule="auto" w:line="240" w:before="0"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eastAsia="Calibri" w:cs="Times New Roman" w:ascii="Times New Roman" w:hAnsi="Times New Roman"/>
                <w:kern w:val="2"/>
                <w:sz w:val="8"/>
                <w:szCs w:val="8"/>
                <w:lang w:val="fr-FR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Le prix proposé par le titulaire inclut tous les droits de douane, frais de transport, de livraison, mise en service et de garantie, conformément au CCTP.</w:t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39"/>
        <w:gridCol w:w="3822"/>
      </w:tblGrid>
      <w:tr>
        <w:trPr>
          <w:trHeight w:val="371" w:hRule="atLeast"/>
        </w:trPr>
        <w:tc>
          <w:tcPr>
            <w:tcW w:w="52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  <w:t>CARACTERISTIQUES</w:t>
            </w:r>
          </w:p>
        </w:tc>
        <w:tc>
          <w:tcPr>
            <w:tcW w:w="38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  <w:t>PROPOSITION DE L’ENTREPRISE</w:t>
            </w:r>
          </w:p>
        </w:tc>
      </w:tr>
      <w:tr>
        <w:trPr>
          <w:trHeight w:val="5351" w:hRule="atLeast"/>
        </w:trPr>
        <w:tc>
          <w:tcPr>
            <w:tcW w:w="52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Web"/>
              <w:widowControl/>
              <w:spacing w:lineRule="auto" w:line="360" w:before="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Fontstyle01"/>
                <w:rFonts w:eastAsia="" w:cs="Arial" w:ascii="Arial" w:hAnsi="Arial" w:eastAsiaTheme="majorEastAsia"/>
                <w:sz w:val="16"/>
                <w:szCs w:val="16"/>
                <w:u w:val="single"/>
                <w:lang w:val="fr-FR" w:bidi="ar-SA"/>
              </w:rPr>
              <w:t xml:space="preserve">1 - Caractéristiques techniques niveleuse </w:t>
            </w:r>
            <w:r>
              <w:rPr>
                <w:rStyle w:val="Fontstyle21"/>
                <w:rFonts w:eastAsia="" w:cs="Arial" w:ascii="Arial" w:hAnsi="Arial" w:eastAsiaTheme="majorEastAsia"/>
                <w:i w:val="false"/>
                <w:sz w:val="16"/>
                <w:szCs w:val="16"/>
                <w:lang w:val="fr-FR" w:bidi="ar-SA"/>
              </w:rPr>
              <w:t>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Moteur diésel</w:t>
            </w: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sans additif adblue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 xml:space="preserve">Puissance </w:t>
            </w:r>
            <w:r>
              <w:rPr>
                <w:sz w:val="18"/>
                <w:szCs w:val="18"/>
                <w:lang w:val="fr-FR" w:bidi="ar-SA"/>
              </w:rPr>
              <w:t xml:space="preserve">minimale </w:t>
            </w:r>
            <w:r>
              <w:rPr>
                <w:sz w:val="18"/>
                <w:szCs w:val="18"/>
                <w:lang w:val="fr-FR" w:bidi="ar-SA"/>
              </w:rPr>
              <w:t>de base environ 108kW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>Vitesse 8 rapports en marche avant et 6 en marche arrière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>Embrayage de sécurité à entraînement de cercle PTAC maxi 17T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>Transmission en prise directe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>Couple net maxi environ 774 Nm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 xml:space="preserve">Freins de manœuvre et de stationnement multidisques à bain d’huile et commande pneumatique 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>Rayon de braquage extérieur des pneus avant environ 7 m.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>Angle de braquage gauche/droite environ 47 degrés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>Cadre ROPS/FOPS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>Projecteurs de travail, Feux de route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 xml:space="preserve"> </w:t>
            </w:r>
            <w:r>
              <w:rPr>
                <w:sz w:val="18"/>
                <w:szCs w:val="18"/>
                <w:lang w:val="fr-FR" w:bidi="ar-SA"/>
              </w:rPr>
              <w:t>Avertisseur de recul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>Largeur de la lame environ 3,5 m.</w:t>
            </w:r>
          </w:p>
          <w:p>
            <w:pPr>
              <w:pStyle w:val="Liste1"/>
              <w:widowControl/>
              <w:numPr>
                <w:ilvl w:val="0"/>
                <w:numId w:val="1"/>
              </w:numPr>
              <w:tabs>
                <w:tab w:val="left" w:pos="360" w:leader="none"/>
                <w:tab w:val="left" w:pos="708" w:leader="none"/>
              </w:tabs>
              <w:spacing w:before="0" w:after="0"/>
              <w:ind w:left="164" w:right="11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 w:bidi="ar-SA"/>
              </w:rPr>
              <w:t>Hauteur bouclier environ 600 mm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Web"/>
              <w:widowControl/>
              <w:spacing w:lineRule="auto" w:line="360" w:before="0" w:after="0"/>
              <w:rPr>
                <w:rStyle w:val="Fontstyle01"/>
                <w:rFonts w:ascii="Arial" w:hAnsi="Arial" w:eastAsia="" w:cs="Arial" w:eastAsiaTheme="majorEastAsia"/>
                <w:sz w:val="16"/>
                <w:szCs w:val="16"/>
                <w:u w:val="single"/>
              </w:rPr>
            </w:pPr>
            <w:r>
              <w:rPr>
                <w:rStyle w:val="Fontstyle01"/>
                <w:rFonts w:eastAsia="" w:ascii="Arial" w:hAnsi="Arial" w:eastAsiaTheme="majorEastAsia"/>
                <w:b w:val="false"/>
                <w:bCs w:val="false"/>
                <w:sz w:val="16"/>
                <w:szCs w:val="16"/>
                <w:u w:val="single"/>
                <w:lang w:val="fr-FR" w:bidi="ar-SA"/>
              </w:rPr>
              <w:t>2- Portée de la lame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Déport du cercle à droite et à gauche environ 650 mm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Déport du bouclier côté droit environ 660 mm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Déport du bouclier côté gauche environ 510 mm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Portée d’extrémité de lame (marche avant) environ 40 degrés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Portée d’extrémité de lame (marche arrière) environ 5 degrés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 xml:space="preserve">Hauteur de levage maxi au-dessus du sol environ </w:t>
            </w: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 xml:space="preserve">400 </w:t>
            </w: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 xml:space="preserve"> mm</w:t>
            </w:r>
          </w:p>
          <w:p>
            <w:pPr>
              <w:pStyle w:val="ListParagraph"/>
              <w:widowControl/>
              <w:spacing w:lineRule="auto" w:line="240" w:before="0" w:after="0"/>
              <w:ind w:left="164" w:right="110" w:hang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right="110" w:hanging="0"/>
              <w:jc w:val="both"/>
              <w:rPr>
                <w:rFonts w:eastAsia="Calibri"/>
                <w:kern w:val="2"/>
                <w:lang w:val="fr-FR" w:eastAsia="en-US" w:bidi="ar-SA"/>
              </w:rPr>
            </w:pPr>
            <w:r>
              <w:rPr>
                <w:rFonts w:eastAsia="Calibri" w:cs="Arial" w:ascii="Arial" w:hAnsi="Arial"/>
                <w:b/>
                <w:bCs/>
                <w:kern w:val="2"/>
                <w:sz w:val="16"/>
                <w:szCs w:val="16"/>
                <w:lang w:val="fr-FR" w:eastAsia="en-US" w:bidi="ar-SA"/>
              </w:rPr>
              <w:t xml:space="preserve">3- </w:t>
            </w:r>
            <w:r>
              <w:rPr>
                <w:rFonts w:eastAsia="Calibri" w:cs="Arial" w:ascii="Arial" w:hAnsi="Arial"/>
                <w:b/>
                <w:bCs/>
                <w:kern w:val="2"/>
                <w:sz w:val="16"/>
                <w:szCs w:val="16"/>
                <w:u w:val="single"/>
                <w:lang w:val="fr-FR" w:eastAsia="en-US" w:bidi="ar-SA"/>
              </w:rPr>
              <w:t>Caractéristiques ripper</w:t>
            </w:r>
            <w:r>
              <w:rPr>
                <w:rFonts w:eastAsia="Calibri" w:cs="Arial" w:ascii="Arial" w:hAnsi="Arial"/>
                <w:kern w:val="2"/>
                <w:sz w:val="16"/>
                <w:szCs w:val="16"/>
                <w:lang w:val="fr-FR" w:eastAsia="en-US" w:bidi="ar-SA"/>
              </w:rPr>
              <w:t>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Profondeur de rippage maximum environ 260 mm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Porte-dents du ripper quantité 5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Force de pénétration environ 4000kg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Force d’arrachage environ 2200kg.</w:t>
            </w:r>
          </w:p>
          <w:p>
            <w:pPr>
              <w:pStyle w:val="ListParagraph"/>
              <w:widowControl/>
              <w:spacing w:lineRule="auto" w:line="240" w:before="0" w:after="0"/>
              <w:ind w:left="164" w:right="110" w:hang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Style10ptItaliqueSoulignementJustifiDroite019cm"/>
              <w:widowControl/>
              <w:rPr>
                <w:lang w:val="fr-FR" w:bidi="ar-SA"/>
              </w:rPr>
            </w:pPr>
            <w:r>
              <w:rPr>
                <w:rFonts w:cs="Arial" w:ascii="Arial" w:hAnsi="Arial"/>
                <w:b/>
                <w:bCs/>
                <w:i w:val="false"/>
                <w:sz w:val="16"/>
                <w:szCs w:val="16"/>
                <w:u w:val="none"/>
                <w:lang w:val="fr-FR" w:bidi="ar-SA"/>
              </w:rPr>
              <w:t xml:space="preserve">4- </w:t>
            </w:r>
            <w:r>
              <w:rPr>
                <w:rFonts w:cs="Arial" w:ascii="Arial" w:hAnsi="Arial"/>
                <w:b/>
                <w:bCs/>
                <w:i w:val="false"/>
                <w:sz w:val="16"/>
                <w:szCs w:val="16"/>
                <w:lang w:val="fr-FR" w:bidi="ar-SA"/>
              </w:rPr>
              <w:t>Caractéristiques scarificateur</w:t>
            </w:r>
            <w:r>
              <w:rPr>
                <w:rFonts w:cs="Arial" w:ascii="Arial" w:hAnsi="Arial"/>
                <w:b/>
                <w:bCs/>
                <w:i w:val="false"/>
                <w:sz w:val="16"/>
                <w:szCs w:val="16"/>
                <w:u w:val="none"/>
                <w:lang w:val="fr-FR" w:bidi="ar-SA"/>
              </w:rPr>
              <w:t>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Intermédiaire typeV largeur de travail environ 1180 mm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Intermédiaire typeV profondeur de scarification maxi environ 220 mm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Intermédiaire type V nombre de porte-dents quantité 11</w:t>
            </w:r>
          </w:p>
          <w:p>
            <w:pPr>
              <w:pStyle w:val="ListParagraph"/>
              <w:widowControl/>
              <w:spacing w:lineRule="auto" w:line="240" w:before="0" w:after="0"/>
              <w:ind w:left="164" w:right="110" w:hang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Style10ptItaliqueSoulignementJustifiDroite019cm"/>
              <w:widowControl/>
              <w:ind w:right="0" w:hanging="0"/>
              <w:rPr>
                <w:lang w:val="fr-FR" w:bidi="ar-SA"/>
              </w:rPr>
            </w:pPr>
            <w:r>
              <w:rPr>
                <w:rFonts w:cs="Arial" w:ascii="Arial" w:hAnsi="Arial"/>
                <w:b/>
                <w:bCs/>
                <w:i w:val="false"/>
                <w:sz w:val="16"/>
                <w:szCs w:val="16"/>
                <w:u w:val="none"/>
                <w:lang w:val="fr-FR" w:bidi="ar-SA"/>
              </w:rPr>
              <w:t xml:space="preserve">5- </w:t>
            </w:r>
            <w:r>
              <w:rPr>
                <w:rFonts w:cs="Arial" w:ascii="Arial" w:hAnsi="Arial"/>
                <w:b/>
                <w:bCs/>
                <w:i w:val="false"/>
                <w:sz w:val="16"/>
                <w:szCs w:val="16"/>
                <w:lang w:val="fr-FR" w:bidi="ar-SA"/>
              </w:rPr>
              <w:t>Caractéristiques châssis</w:t>
            </w:r>
            <w:r>
              <w:rPr>
                <w:rFonts w:cs="Arial" w:ascii="Arial" w:hAnsi="Arial"/>
                <w:b/>
                <w:bCs/>
                <w:i w:val="false"/>
                <w:sz w:val="16"/>
                <w:szCs w:val="16"/>
                <w:u w:val="none"/>
                <w:lang w:val="fr-FR" w:bidi="ar-SA"/>
              </w:rPr>
              <w:t>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Cercles diamètre environ 1500 mm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Essieu avant inclinaison des roues environ 18 degrés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Tandem hauteur environ 440 mm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Tandem largeur environ 170 mm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Tandem espacement entre les essieux des roues environ 1500 mm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 xml:space="preserve">Garde au sol </w:t>
            </w: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sous l’</w:t>
            </w: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 xml:space="preserve">essieu avant central  </w:t>
            </w: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supérieure à 400</w:t>
            </w: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 xml:space="preserve"> mm.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Style10ptItaliqueSoulignementJustifiDroite019cm"/>
              <w:widowControl/>
              <w:rPr>
                <w:lang w:val="fr-FR" w:bidi="ar-SA"/>
              </w:rPr>
            </w:pPr>
            <w:r>
              <w:rPr>
                <w:rFonts w:cs="Arial" w:ascii="Arial" w:hAnsi="Arial"/>
                <w:b/>
                <w:bCs/>
                <w:i w:val="false"/>
                <w:sz w:val="16"/>
                <w:szCs w:val="16"/>
                <w:u w:val="none"/>
                <w:lang w:val="fr-FR" w:bidi="ar-SA"/>
              </w:rPr>
              <w:t xml:space="preserve">6- </w:t>
            </w:r>
            <w:r>
              <w:rPr>
                <w:rFonts w:cs="Arial" w:ascii="Arial" w:hAnsi="Arial"/>
                <w:b/>
                <w:bCs/>
                <w:i w:val="false"/>
                <w:sz w:val="16"/>
                <w:szCs w:val="16"/>
                <w:lang w:val="fr-FR" w:bidi="ar-SA"/>
              </w:rPr>
              <w:t>Poste de conduite</w:t>
            </w:r>
            <w:r>
              <w:rPr>
                <w:rFonts w:cs="Arial" w:ascii="Arial" w:hAnsi="Arial"/>
                <w:b/>
                <w:bCs/>
                <w:i w:val="false"/>
                <w:sz w:val="16"/>
                <w:szCs w:val="16"/>
                <w:u w:val="none"/>
                <w:lang w:val="fr-FR" w:bidi="ar-SA"/>
              </w:rPr>
              <w:t xml:space="preserve"> </w:t>
            </w:r>
            <w:r>
              <w:rPr>
                <w:rFonts w:cs="Arial" w:ascii="Arial" w:hAnsi="Arial"/>
                <w:i w:val="false"/>
                <w:sz w:val="16"/>
                <w:szCs w:val="16"/>
                <w:u w:val="none"/>
                <w:lang w:val="fr-FR" w:bidi="ar-SA"/>
              </w:rPr>
              <w:t>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Siège conducteur réglable en hauteur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Volant de direction inclinable et réglable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Direction assistée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Indicateurs lumineux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 xml:space="preserve">Sellerie « renforcée », résistante à l’usure et aux salissures 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 xml:space="preserve">Climatisation cabine 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Commande hydraulique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Extincteur dans la cabine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Trousse à outils d’urgence adaptée à l’engin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Corpsdetexte"/>
              <w:widowControl/>
              <w:spacing w:before="0" w:after="0"/>
              <w:ind w:right="110" w:hanging="0"/>
              <w:rPr>
                <w:lang w:val="fr-FR" w:bidi="ar-SA"/>
              </w:rPr>
            </w:pPr>
            <w:r>
              <w:rPr>
                <w:rFonts w:cs="Arial" w:ascii="Arial" w:hAnsi="Arial"/>
                <w:b/>
                <w:sz w:val="16"/>
                <w:szCs w:val="16"/>
                <w:u w:val="single"/>
                <w:lang w:val="fr-FR" w:bidi="ar-SA"/>
              </w:rPr>
              <w:t>7- Pièces d’entretien et de réparation</w:t>
            </w:r>
          </w:p>
          <w:p>
            <w:pPr>
              <w:pStyle w:val="Corpsdetexte"/>
              <w:widowControl/>
              <w:spacing w:before="0" w:after="0"/>
              <w:rPr>
                <w:lang w:val="fr-FR" w:bidi="ar-SA"/>
              </w:rPr>
            </w:pPr>
            <w:r>
              <w:rPr>
                <w:lang w:val="fr-FR" w:bidi="ar-SA"/>
              </w:rPr>
              <w:t> </w:t>
            </w:r>
            <w:r>
              <w:rPr>
                <w:rFonts w:cs="Arial" w:ascii="Arial" w:hAnsi="Arial"/>
                <w:sz w:val="16"/>
                <w:lang w:val="fr-FR" w:bidi="ar-SA"/>
              </w:rPr>
              <w:t>Le titulaire du marché fournira au titre des pièces de rechanges un ensemble de fournitures tell que décrit ci-après :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2"/>
                <w:sz w:val="16"/>
                <w:szCs w:val="22"/>
                <w:lang w:val="fr-FR" w:eastAsia="en-US" w:bidi="ar-SA"/>
              </w:rPr>
              <w:t xml:space="preserve">- </w:t>
            </w: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2 filtres moteur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- 2 filtre gas-oil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- 10 joints de bouchon de vidange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 préfiltre gas-oil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 sonde filtre gas-oil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 jeu complet de courroies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 jeu filtre cabine et filtre climatiseur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- 2 jeux filtre hydraulique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 jeu de maxi-fusibles complet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 jeu mini-fusibles et 1 jeu de relais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 jauge de niveau de transmission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 potentiomètre de relevage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 potentiomètre pédale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 levier inverseur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164" w:right="110" w:hanging="142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2"/>
                <w:sz w:val="18"/>
                <w:szCs w:val="18"/>
                <w:lang w:val="fr-FR" w:eastAsia="en-US" w:bidi="ar-SA"/>
              </w:rPr>
              <w:t>- 1 contacteur pédale embrayage et 1 ressort pédale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18"/>
                <w:szCs w:val="18"/>
                <w:lang w:val="fr-FR" w:eastAsia="en-US" w:bidi="ar-SA"/>
              </w:rPr>
              <w:t>8 -Notice d’emploi en français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18"/>
                <w:szCs w:val="18"/>
                <w:lang w:val="fr-FR" w:eastAsia="en-US" w:bidi="ar-SA"/>
              </w:rPr>
              <w:t xml:space="preserve">9 -Formation à l’utilisation de l’équipement par le titulaire pour les agents du service </w:t>
            </w: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18"/>
                <w:szCs w:val="18"/>
                <w:lang w:val="fr-FR" w:eastAsia="en-US" w:bidi="ar-SA"/>
              </w:rPr>
              <w:t>à Futuna.</w:t>
            </w:r>
            <w:r>
              <w:rPr>
                <w:rFonts w:eastAsia="Calibri" w:cs="Times New Roman" w:ascii="Arial" w:hAnsi="Arial"/>
                <w:b w:val="false"/>
                <w:bCs w:val="false"/>
                <w:kern w:val="2"/>
                <w:sz w:val="18"/>
                <w:szCs w:val="18"/>
                <w:u w:val="none"/>
                <w:lang w:val="fr-FR" w:eastAsia="en-US" w:bidi="ar-SA"/>
              </w:rPr>
              <w:t xml:space="preserve"> Il en précisera les modalités dans son offre.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382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765" w:hRule="atLeast"/>
        </w:trPr>
        <w:tc>
          <w:tcPr>
            <w:tcW w:w="5239" w:type="dxa"/>
            <w:tcBorders/>
            <w:shd w:color="auto" w:fill="B4C6E7" w:themeFill="accent1" w:themeFillTint="66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  <w:t>Montant total de l’offre en francs CFP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3822" w:type="dxa"/>
            <w:tcBorders/>
            <w:shd w:color="auto" w:fill="B4C6E7" w:themeFill="accent1" w:themeFillTint="66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  <w:t>…………………………………</w:t>
            </w: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  <w:t>F CFP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1275" w:hRule="atLeast"/>
        </w:trPr>
        <w:tc>
          <w:tcPr>
            <w:tcW w:w="5239" w:type="dxa"/>
            <w:tcBorders/>
            <w:shd w:color="auto" w:fill="B4C6E7" w:themeFill="accent1" w:themeFillTint="66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  <w:t xml:space="preserve">Délai de livraison (en mois) – </w:t>
            </w: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  <w:t>maximum 9 mois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2"/>
                <w:sz w:val="22"/>
                <w:szCs w:val="22"/>
                <w:lang w:val="fr-FR" w:eastAsia="en-US" w:bidi="ar-SA"/>
              </w:rPr>
              <w:t>Le délai court à compter de la date de notification du présent marché jusqu’à la livraison effective du matériel sur le lieu de livraison défini dans le CCTP</w:t>
            </w:r>
          </w:p>
        </w:tc>
        <w:tc>
          <w:tcPr>
            <w:tcW w:w="3822" w:type="dxa"/>
            <w:tcBorders/>
            <w:shd w:color="auto" w:fill="B4C6E7" w:themeFill="accent1" w:themeFillTint="66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Délai proposé si inférieur au CCAP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  <w:t xml:space="preserve">…………………………………  </w:t>
            </w: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2"/>
                <w:szCs w:val="22"/>
                <w:lang w:val="fr-FR" w:eastAsia="en-US" w:bidi="ar-SA"/>
              </w:rPr>
              <w:t>mois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Date et signature du candidat</w:t>
      </w:r>
    </w:p>
    <w:p>
      <w:pPr>
        <w:pStyle w:val="Normal"/>
        <w:spacing w:before="0" w:after="16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IDFont+F2">
    <w:charset w:val="00"/>
    <w:family w:val="roman"/>
    <w:pitch w:val="variable"/>
  </w:font>
  <w:font w:name="TimesNewRomanPS-ItalicMT">
    <w:charset w:val="00"/>
    <w:family w:val="roman"/>
    <w:pitch w:val="variable"/>
  </w:font>
  <w:font w:name="TimesNewRomanPSM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fr-FR" w:eastAsia="en-US" w:bidi="ar-SA"/>
      <w14:ligatures w14:val="standardContextual"/>
    </w:rPr>
  </w:style>
  <w:style w:type="paragraph" w:styleId="Titre1">
    <w:name w:val="Heading 1"/>
    <w:basedOn w:val="Normal"/>
    <w:next w:val="Normal"/>
    <w:link w:val="Titre1Car"/>
    <w:uiPriority w:val="9"/>
    <w:qFormat/>
    <w:rsid w:val="00754f23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54f23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54f2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54f2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54f2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4f2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4f2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54f23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4f23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754f23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Titre2Car" w:customStyle="1">
    <w:name w:val="Titre 2 Car"/>
    <w:basedOn w:val="DefaultParagraphFont"/>
    <w:uiPriority w:val="9"/>
    <w:semiHidden/>
    <w:qFormat/>
    <w:rsid w:val="00754f23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Titre3Car" w:customStyle="1">
    <w:name w:val="Titre 3 Car"/>
    <w:basedOn w:val="DefaultParagraphFont"/>
    <w:uiPriority w:val="9"/>
    <w:semiHidden/>
    <w:qFormat/>
    <w:rsid w:val="00754f23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Titre4Car" w:customStyle="1">
    <w:name w:val="Titre 4 Car"/>
    <w:basedOn w:val="DefaultParagraphFont"/>
    <w:uiPriority w:val="9"/>
    <w:semiHidden/>
    <w:qFormat/>
    <w:rsid w:val="00754f23"/>
    <w:rPr>
      <w:rFonts w:eastAsia="" w:cs="" w:cstheme="majorBidi" w:eastAsiaTheme="majorEastAsia"/>
      <w:i/>
      <w:iCs/>
      <w:color w:val="2F5496" w:themeColor="accent1" w:themeShade="bf"/>
    </w:rPr>
  </w:style>
  <w:style w:type="character" w:styleId="Titre5Car" w:customStyle="1">
    <w:name w:val="Titre 5 Car"/>
    <w:basedOn w:val="DefaultParagraphFont"/>
    <w:uiPriority w:val="9"/>
    <w:semiHidden/>
    <w:qFormat/>
    <w:rsid w:val="00754f23"/>
    <w:rPr>
      <w:rFonts w:eastAsia="" w:cs="" w:cstheme="majorBidi" w:eastAsiaTheme="majorEastAsia"/>
      <w:color w:val="2F5496" w:themeColor="accent1" w:themeShade="bf"/>
    </w:rPr>
  </w:style>
  <w:style w:type="character" w:styleId="Titre6Car" w:customStyle="1">
    <w:name w:val="Titre 6 Car"/>
    <w:basedOn w:val="DefaultParagraphFont"/>
    <w:uiPriority w:val="9"/>
    <w:semiHidden/>
    <w:qFormat/>
    <w:rsid w:val="00754f23"/>
    <w:rPr>
      <w:rFonts w:eastAsia="" w:cs="" w:cstheme="majorBidi" w:eastAsiaTheme="majorEastAsia"/>
      <w:i/>
      <w:iCs/>
      <w:color w:val="595959" w:themeColor="text1" w:themeTint="a6"/>
    </w:rPr>
  </w:style>
  <w:style w:type="character" w:styleId="Titre7Car" w:customStyle="1">
    <w:name w:val="Titre 7 Car"/>
    <w:basedOn w:val="DefaultParagraphFont"/>
    <w:uiPriority w:val="9"/>
    <w:semiHidden/>
    <w:qFormat/>
    <w:rsid w:val="00754f23"/>
    <w:rPr>
      <w:rFonts w:eastAsia="" w:cs="" w:cstheme="majorBidi" w:eastAsiaTheme="majorEastAsia"/>
      <w:color w:val="595959" w:themeColor="text1" w:themeTint="a6"/>
    </w:rPr>
  </w:style>
  <w:style w:type="character" w:styleId="Titre8Car" w:customStyle="1">
    <w:name w:val="Titre 8 Car"/>
    <w:basedOn w:val="DefaultParagraphFont"/>
    <w:uiPriority w:val="9"/>
    <w:semiHidden/>
    <w:qFormat/>
    <w:rsid w:val="00754f23"/>
    <w:rPr>
      <w:rFonts w:eastAsia="" w:cs="" w:cstheme="majorBidi" w:eastAsiaTheme="majorEastAsia"/>
      <w:i/>
      <w:iCs/>
      <w:color w:val="272727" w:themeColor="text1" w:themeTint="d8"/>
    </w:rPr>
  </w:style>
  <w:style w:type="character" w:styleId="Titre9Car" w:customStyle="1">
    <w:name w:val="Titre 9 Car"/>
    <w:basedOn w:val="DefaultParagraphFont"/>
    <w:uiPriority w:val="9"/>
    <w:semiHidden/>
    <w:qFormat/>
    <w:rsid w:val="00754f23"/>
    <w:rPr>
      <w:rFonts w:eastAsia="" w:cs="" w:cstheme="majorBidi" w:eastAsiaTheme="majorEastAsia"/>
      <w:color w:val="272727" w:themeColor="text1" w:themeTint="d8"/>
    </w:rPr>
  </w:style>
  <w:style w:type="character" w:styleId="TitreCar" w:customStyle="1">
    <w:name w:val="Titre Car"/>
    <w:basedOn w:val="DefaultParagraphFont"/>
    <w:uiPriority w:val="10"/>
    <w:qFormat/>
    <w:rsid w:val="00754f23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sid w:val="00754f23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754f2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54f23"/>
    <w:rPr>
      <w:i/>
      <w:iCs/>
      <w:color w:val="2F5496" w:themeColor="accent1" w:themeShade="bf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754f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4f23"/>
    <w:rPr>
      <w:b/>
      <w:bCs/>
      <w:smallCaps/>
      <w:color w:val="2F5496" w:themeColor="accent1" w:themeShade="bf"/>
      <w:spacing w:val="5"/>
    </w:rPr>
  </w:style>
  <w:style w:type="character" w:styleId="Fontstyle01" w:customStyle="1">
    <w:name w:val="fontstyle01"/>
    <w:basedOn w:val="DefaultParagraphFont"/>
    <w:qFormat/>
    <w:rsid w:val="00754f23"/>
    <w:rPr>
      <w:rFonts w:ascii="CIDFont+F2" w:hAnsi="CIDFont+F2"/>
      <w:b/>
      <w:bCs/>
      <w:i w:val="false"/>
      <w:iCs w:val="false"/>
      <w:color w:val="000000"/>
      <w:sz w:val="22"/>
      <w:szCs w:val="22"/>
    </w:rPr>
  </w:style>
  <w:style w:type="character" w:styleId="Fontstyle21" w:customStyle="1">
    <w:name w:val="fontstyle21"/>
    <w:basedOn w:val="DefaultParagraphFont"/>
    <w:qFormat/>
    <w:rsid w:val="009e2a88"/>
    <w:rPr>
      <w:rFonts w:ascii="TimesNewRomanPS-ItalicMT" w:hAnsi="TimesNewRomanPS-ItalicMT"/>
      <w:b w:val="false"/>
      <w:bCs w:val="false"/>
      <w:i/>
      <w:iCs/>
      <w:color w:val="000000"/>
      <w:sz w:val="20"/>
      <w:szCs w:val="20"/>
    </w:rPr>
  </w:style>
  <w:style w:type="character" w:styleId="Fontstyle41" w:customStyle="1">
    <w:name w:val="fontstyle41"/>
    <w:basedOn w:val="DefaultParagraphFont"/>
    <w:qFormat/>
    <w:rsid w:val="009e2a88"/>
    <w:rPr>
      <w:rFonts w:ascii="TimesNewRomanPSMT" w:hAnsi="TimesNewRomanPSMT"/>
      <w:b w:val="false"/>
      <w:bCs w:val="false"/>
      <w:i w:val="false"/>
      <w:iCs w:val="false"/>
      <w:color w:val="000000"/>
      <w:sz w:val="20"/>
      <w:szCs w:val="20"/>
    </w:rPr>
  </w:style>
  <w:style w:type="character" w:styleId="CorpsdetexteCar" w:customStyle="1">
    <w:name w:val="Corps de texte Car"/>
    <w:basedOn w:val="DefaultParagraphFont"/>
    <w:qFormat/>
    <w:rsid w:val="00d0499b"/>
    <w:rPr>
      <w:rFonts w:ascii="Times New Roman" w:hAnsi="Times New Roman" w:eastAsia="Times New Roman" w:cs="Times New Roman"/>
      <w:kern w:val="0"/>
      <w:sz w:val="24"/>
      <w:szCs w:val="24"/>
      <w:lang w:eastAsia="zh-CN"/>
      <w14:ligatures w14:val="none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link w:val="CorpsdetexteCar"/>
    <w:unhideWhenUsed/>
    <w:rsid w:val="00d0499b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kern w:val="0"/>
      <w:sz w:val="24"/>
      <w:szCs w:val="24"/>
      <w:lang w:eastAsia="zh-CN"/>
      <w14:ligatures w14:val="none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principal">
    <w:name w:val="Title"/>
    <w:basedOn w:val="Normal"/>
    <w:next w:val="Normal"/>
    <w:link w:val="TitreCar"/>
    <w:uiPriority w:val="10"/>
    <w:qFormat/>
    <w:rsid w:val="00754f23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4f23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rsid w:val="00754f2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4f23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rsid w:val="00754f2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qFormat/>
    <w:rsid w:val="009e2a88"/>
    <w:pPr>
      <w:spacing w:lineRule="auto" w:line="240" w:before="280" w:after="119"/>
      <w:jc w:val="both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fr-FR"/>
      <w14:ligatures w14:val="none"/>
    </w:rPr>
  </w:style>
  <w:style w:type="paragraph" w:styleId="Liste1" w:customStyle="1">
    <w:name w:val="liste"/>
    <w:basedOn w:val="Normal"/>
    <w:qFormat/>
    <w:rsid w:val="003f2781"/>
    <w:pPr>
      <w:tabs>
        <w:tab w:val="clear" w:pos="708"/>
        <w:tab w:val="left" w:pos="360" w:leader="none"/>
      </w:tabs>
      <w:suppressAutoHyphens w:val="true"/>
      <w:spacing w:lineRule="auto" w:line="240" w:before="0" w:after="0"/>
      <w:ind w:right="110" w:hanging="0"/>
      <w:jc w:val="both"/>
    </w:pPr>
    <w:rPr>
      <w:rFonts w:ascii="Times New Roman" w:hAnsi="Times New Roman" w:eastAsia="Times New Roman" w:cs="Times New Roman"/>
      <w:kern w:val="0"/>
      <w:sz w:val="20"/>
      <w:szCs w:val="20"/>
      <w:lang w:eastAsia="zh-CN"/>
      <w14:ligatures w14:val="none"/>
    </w:rPr>
  </w:style>
  <w:style w:type="paragraph" w:styleId="Style10ptItaliqueSoulignementJustifiDroite019cm" w:customStyle="1">
    <w:name w:val="Style 10 pt Italique Soulignement  Justifié Droite :  019 cm"/>
    <w:basedOn w:val="Normal"/>
    <w:qFormat/>
    <w:rsid w:val="003f2781"/>
    <w:pPr>
      <w:suppressAutoHyphens w:val="true"/>
      <w:spacing w:lineRule="auto" w:line="240" w:before="60" w:after="60"/>
      <w:ind w:right="108" w:hanging="0"/>
      <w:jc w:val="both"/>
    </w:pPr>
    <w:rPr>
      <w:rFonts w:ascii="Times New Roman" w:hAnsi="Times New Roman" w:eastAsia="Times New Roman" w:cs="Times New Roman"/>
      <w:i/>
      <w:iCs/>
      <w:kern w:val="0"/>
      <w:sz w:val="20"/>
      <w:szCs w:val="20"/>
      <w:u w:val="single"/>
      <w:lang w:eastAsia="zh-CN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754f2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Application>LibreOffice/7.5.2.2$Windows_X86_64 LibreOffice_project/53bb9681a964705cf672590721dbc85eb4d0c3a2</Application>
  <AppVersion>15.0000</AppVersion>
  <Pages>2</Pages>
  <Words>609</Words>
  <Characters>2911</Characters>
  <CharactersWithSpaces>3393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2025-12-16T21:45:00Z</dcterms:created>
  <dc:creator>Philippe ROUSSEL</dc:creator>
  <dc:description/>
  <dc:language>en-US</dc:language>
  <cp:lastModifiedBy>Christophe BEGON</cp:lastModifiedBy>
  <dcterms:modified xsi:type="dcterms:W3CDTF">2026-01-26T19:24:14Z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